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6520"/>
      </w:tblGrid>
      <w:tr w:rsidR="003112F5" w:rsidRPr="006B7799" w:rsidTr="0066502C">
        <w:tc>
          <w:tcPr>
            <w:tcW w:w="14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12F5" w:rsidRPr="003112F5" w:rsidRDefault="003112F5" w:rsidP="003112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F5">
              <w:rPr>
                <w:rFonts w:ascii="Times New Roman" w:hAnsi="Times New Roman" w:cs="Times New Roman"/>
                <w:b/>
                <w:sz w:val="24"/>
                <w:szCs w:val="24"/>
              </w:rPr>
              <w:t>Ответы на замечания Исполнительных органов государственной власти Самарской области и замечание, поступившие в ходе публичных слушаний по проекту Генерального плана городского округа Похвистнево</w:t>
            </w:r>
          </w:p>
        </w:tc>
      </w:tr>
      <w:tr w:rsidR="004F0189" w:rsidRPr="006B7799" w:rsidTr="0066502C">
        <w:tc>
          <w:tcPr>
            <w:tcW w:w="14170" w:type="dxa"/>
            <w:gridSpan w:val="3"/>
            <w:tcBorders>
              <w:top w:val="nil"/>
              <w:left w:val="nil"/>
              <w:right w:val="nil"/>
            </w:tcBorders>
          </w:tcPr>
          <w:p w:rsidR="004F0189" w:rsidRPr="003112F5" w:rsidRDefault="004F0189" w:rsidP="003112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E40CCE" w:rsidP="004F0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9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:rsidR="00E40CCE" w:rsidRPr="006B7799" w:rsidRDefault="00E40CCE" w:rsidP="004F0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9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об отказе в согласовании проекта </w:t>
            </w:r>
            <w:r w:rsidR="003112F5">
              <w:rPr>
                <w:rFonts w:ascii="Times New Roman" w:hAnsi="Times New Roman" w:cs="Times New Roman"/>
                <w:sz w:val="24"/>
                <w:szCs w:val="24"/>
              </w:rPr>
              <w:t>Генерального</w:t>
            </w:r>
            <w:r w:rsidR="0066502C">
              <w:rPr>
                <w:rFonts w:ascii="Times New Roman" w:hAnsi="Times New Roman" w:cs="Times New Roman"/>
                <w:sz w:val="24"/>
                <w:szCs w:val="24"/>
              </w:rPr>
              <w:t xml:space="preserve"> плана городского округа Похвистнево</w:t>
            </w:r>
          </w:p>
        </w:tc>
        <w:tc>
          <w:tcPr>
            <w:tcW w:w="6520" w:type="dxa"/>
          </w:tcPr>
          <w:p w:rsidR="00E40CCE" w:rsidRPr="006B7799" w:rsidRDefault="00E40CCE" w:rsidP="004F0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99">
              <w:rPr>
                <w:rFonts w:ascii="Times New Roman" w:hAnsi="Times New Roman" w:cs="Times New Roman"/>
                <w:sz w:val="24"/>
                <w:szCs w:val="24"/>
              </w:rPr>
              <w:t>Ответ разработчика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E40CCE" w:rsidP="006B77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E40CCE" w:rsidRPr="00E40CCE" w:rsidRDefault="00E40CCE" w:rsidP="00E40CCE">
            <w:pPr>
              <w:pStyle w:val="a6"/>
              <w:shd w:val="clear" w:color="auto" w:fill="auto"/>
              <w:tabs>
                <w:tab w:val="left" w:pos="2352"/>
                <w:tab w:val="right" w:pos="5050"/>
              </w:tabs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Замечания</w:t>
            </w:r>
            <w:r w:rsidRPr="006B7799">
              <w:rPr>
                <w:b/>
                <w:sz w:val="24"/>
                <w:szCs w:val="24"/>
              </w:rPr>
              <w:t xml:space="preserve"> Министерства </w:t>
            </w:r>
            <w:r>
              <w:rPr>
                <w:b/>
                <w:sz w:val="24"/>
                <w:szCs w:val="24"/>
              </w:rPr>
              <w:t>лесного хозяйства, охраны окружающей среды и природопользования Самарской области № 27-02-01/216 34 от 12.09.2019</w:t>
            </w:r>
          </w:p>
        </w:tc>
        <w:tc>
          <w:tcPr>
            <w:tcW w:w="6520" w:type="dxa"/>
          </w:tcPr>
          <w:p w:rsidR="00E40CCE" w:rsidRPr="006B7799" w:rsidRDefault="00E40CCE" w:rsidP="006B77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E40CCE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946" w:type="dxa"/>
          </w:tcPr>
          <w:p w:rsidR="00E40CCE" w:rsidRPr="006B7799" w:rsidRDefault="00E40CCE" w:rsidP="00E40CCE">
            <w:pPr>
              <w:pStyle w:val="a6"/>
              <w:shd w:val="clear" w:color="auto" w:fill="auto"/>
              <w:tabs>
                <w:tab w:val="left" w:pos="2352"/>
                <w:tab w:val="right" w:pos="505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Необходимо внести изменения в материалы разделов 1.4.4 «Структура земельного фонда» и 1.3.8 «Лесные ресурсы», исключив упоминание квартала 93 Ятманского участкового лесничества Похвистневского лесничества, поскольку леса данного лесничества не входят в границы города Похвистнево и не могут быть переведены в земли лесного фонда.</w:t>
            </w:r>
          </w:p>
        </w:tc>
        <w:tc>
          <w:tcPr>
            <w:tcW w:w="6520" w:type="dxa"/>
          </w:tcPr>
          <w:p w:rsidR="00E40CCE" w:rsidRPr="006B7799" w:rsidRDefault="00E40CCE" w:rsidP="00983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Замечание принимается. Материалы разделов </w:t>
            </w:r>
            <w:r w:rsidR="00983731" w:rsidRPr="00983731">
              <w:rPr>
                <w:rFonts w:ascii="Times New Roman" w:hAnsi="Times New Roman" w:cs="Times New Roman"/>
                <w:sz w:val="24"/>
                <w:szCs w:val="24"/>
              </w:rPr>
              <w:t>1.4.4 «Структура земельного фонда» и 1.3.8 «Лесные ресурсы»</w:t>
            </w:r>
            <w:r w:rsidR="00983731">
              <w:rPr>
                <w:rFonts w:ascii="Times New Roman" w:hAnsi="Times New Roman" w:cs="Times New Roman"/>
                <w:sz w:val="24"/>
                <w:szCs w:val="24"/>
              </w:rPr>
              <w:t xml:space="preserve"> откорректированы, площадь земель лесного фонда, исключаемых из границ города Похвистнево составляет 97 га. Упоминание квартала 93 </w:t>
            </w:r>
            <w:r w:rsidR="00983731" w:rsidRPr="00983731">
              <w:rPr>
                <w:rFonts w:ascii="Times New Roman" w:hAnsi="Times New Roman" w:cs="Times New Roman"/>
                <w:sz w:val="24"/>
                <w:szCs w:val="24"/>
              </w:rPr>
              <w:t>Ятманского участкового лесничества Похвистневского лесничества</w:t>
            </w:r>
            <w:r w:rsidR="00983731"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исключено из Генерального плана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983731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E40CCE" w:rsidRPr="00983731" w:rsidRDefault="00983731" w:rsidP="009837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Замечания Министерства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транспорта и автомобильных дорог Самарской области</w:t>
            </w:r>
            <w:r w:rsidRPr="00983731">
              <w:rPr>
                <w:rFonts w:ascii="Times New Roman" w:hAnsi="Times New Roman" w:cs="Times New Roman"/>
                <w:b/>
                <w:sz w:val="24"/>
                <w:szCs w:val="24"/>
              </w:rPr>
              <w:t>, охраны окружающей среды и природопо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льзования Самарской области № 28/7858 от 27</w:t>
            </w:r>
            <w:r w:rsidRPr="00983731">
              <w:rPr>
                <w:rFonts w:ascii="Times New Roman" w:hAnsi="Times New Roman" w:cs="Times New Roman"/>
                <w:b/>
                <w:sz w:val="24"/>
                <w:szCs w:val="24"/>
              </w:rPr>
              <w:t>.09.2019</w:t>
            </w:r>
          </w:p>
        </w:tc>
        <w:tc>
          <w:tcPr>
            <w:tcW w:w="6520" w:type="dxa"/>
          </w:tcPr>
          <w:p w:rsidR="00E40CCE" w:rsidRPr="006B7799" w:rsidRDefault="00E40CCE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3950F3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46" w:type="dxa"/>
          </w:tcPr>
          <w:p w:rsidR="00E40CCE" w:rsidRPr="006B7799" w:rsidRDefault="00983731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внесении узловых и поворотных точек устанавливаемых границ города Похвистнево выявлено, что устанавливаемая граница города пересекает земельный участок с кадастровым номером 63:29:0000000:115, занимаемый </w:t>
            </w:r>
            <w:r w:rsidR="00F36B39">
              <w:rPr>
                <w:rFonts w:ascii="Times New Roman" w:hAnsi="Times New Roman" w:cs="Times New Roman"/>
                <w:sz w:val="24"/>
                <w:szCs w:val="24"/>
              </w:rPr>
              <w:t>автомобильной дорогой общего пользования регионального значения Самара-Бугуруслан и земельный участок с кадастровым номером 63:07:0201002:1061</w:t>
            </w:r>
            <w:r w:rsidR="002D43FD">
              <w:rPr>
                <w:rFonts w:ascii="Times New Roman" w:hAnsi="Times New Roman" w:cs="Times New Roman"/>
                <w:sz w:val="24"/>
                <w:szCs w:val="24"/>
              </w:rPr>
              <w:t>, занимаемый автомобильной дорогой общего пользования регионального значения в Самарской области</w:t>
            </w:r>
            <w:r w:rsidR="00F36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E40CCE" w:rsidRDefault="00F36B39" w:rsidP="00F23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Замечание не принимает</w:t>
            </w:r>
            <w:r w:rsidR="002D43FD"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  <w:p w:rsidR="002D43FD" w:rsidRDefault="002D43FD" w:rsidP="002D4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Указанный участок автомобильной дороги общего пользования регионального значения Самара-Бугуруслан попадает в охранную зону объекта газотранспортной инфраструктуры ГРС-7 и газопровода-отвода к ГРС-7.</w:t>
            </w:r>
          </w:p>
          <w:p w:rsidR="002D43FD" w:rsidRDefault="002D43FD" w:rsidP="002D4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п.7.15, табл. 4 (поз. 1); п. 7.16, табл. 5 (поз. 1) СП 36.13330.2012 «СНиП 2.05.06-85*. Магистральные трубопроводы» расстояние </w:t>
            </w:r>
            <w:r w:rsidR="00B22ABC">
              <w:rPr>
                <w:rFonts w:ascii="Times New Roman" w:hAnsi="Times New Roman" w:cs="Times New Roman"/>
                <w:sz w:val="24"/>
                <w:szCs w:val="24"/>
              </w:rPr>
              <w:t>до границ населенных пунктов должно составлять от ГРС-7 не менее 150 м.</w:t>
            </w:r>
            <w:r w:rsidR="00B90DD4">
              <w:rPr>
                <w:rFonts w:ascii="Times New Roman" w:hAnsi="Times New Roman" w:cs="Times New Roman"/>
                <w:sz w:val="24"/>
                <w:szCs w:val="24"/>
              </w:rPr>
              <w:t xml:space="preserve"> Границы охранных зон, в границах которых производится исключение земель из границ населенных пунктов, содержатся в письме № 01-18/2391 от 26.04.2019 в адрес Министерства энергетики и жилищно-коммунального хозяйства Самарской области.</w:t>
            </w:r>
          </w:p>
          <w:p w:rsidR="00B22ABC" w:rsidRPr="00B22ABC" w:rsidRDefault="00B22ABC" w:rsidP="00B22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письму №01-18/5046 от 17.09.2019 «Газпром трансгаз Самара» и замечаниям Министерства энергетики и жилищно-коммунального хозяйства Самарской области № 15/6721 от 20.09.2019 из границ населенного пункта необходимо исключить указанные </w:t>
            </w:r>
            <w:r w:rsidR="003950F3">
              <w:rPr>
                <w:rFonts w:ascii="Times New Roman" w:hAnsi="Times New Roman" w:cs="Times New Roman"/>
                <w:sz w:val="24"/>
                <w:szCs w:val="24"/>
              </w:rPr>
              <w:t>участки.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3950F3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946" w:type="dxa"/>
          </w:tcPr>
          <w:p w:rsidR="00E40CCE" w:rsidRPr="006B7799" w:rsidRDefault="003950F3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 ошибочное исключение из границ города Похвистнево зем</w:t>
            </w:r>
            <w:r w:rsidR="00B90DD4">
              <w:rPr>
                <w:rFonts w:ascii="Times New Roman" w:hAnsi="Times New Roman" w:cs="Times New Roman"/>
                <w:sz w:val="24"/>
                <w:szCs w:val="24"/>
              </w:rPr>
              <w:t>ельного участка 63:29:0801001:3 и отнесение его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</w:t>
            </w:r>
          </w:p>
        </w:tc>
        <w:tc>
          <w:tcPr>
            <w:tcW w:w="6520" w:type="dxa"/>
          </w:tcPr>
          <w:p w:rsidR="00E40CCE" w:rsidRPr="006B7799" w:rsidRDefault="00B90DD4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Замечание принимается. Администрацией городского округа Похвистнево направлено письмо в </w:t>
            </w:r>
            <w:r w:rsidRPr="00B90DD4">
              <w:rPr>
                <w:rFonts w:ascii="Times New Roman" w:hAnsi="Times New Roman" w:cs="Times New Roman"/>
                <w:sz w:val="24"/>
                <w:szCs w:val="24"/>
              </w:rPr>
              <w:t>Управлении Федеральной службы государственной регистрации, кадастра и картографии по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целью разъяснения категории земель, на которой расположен земельный участок.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B90DD4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E40CCE" w:rsidRPr="006B7799" w:rsidRDefault="00B90DD4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Замечания </w:t>
            </w:r>
            <w:r w:rsidRPr="00B90DD4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Министерства энергетики и жилищно-коммунального хозяйства Самарской области № 15/6721 от 20.09.2019</w:t>
            </w:r>
          </w:p>
        </w:tc>
        <w:tc>
          <w:tcPr>
            <w:tcW w:w="6520" w:type="dxa"/>
          </w:tcPr>
          <w:p w:rsidR="00E40CCE" w:rsidRPr="006B7799" w:rsidRDefault="00E40CCE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3112F5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946" w:type="dxa"/>
          </w:tcPr>
          <w:p w:rsidR="00E40CCE" w:rsidRPr="006B7799" w:rsidRDefault="007D2799" w:rsidP="007D2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 исключить из территорий населенных пунктов земельные участки в пределах границ минимальных расстояний от опасных производственных объектов и земельные участки, находящиеся в охранных зонах и границах минимальных расстояний, отнести к зоне инженерной и транспортной инфраструктуры в соответствии с границами, содержащимися в письме «Газпром трансгаз Самара» № 01-18/2391 от 26.04.2019 в адрес Министерства энергетики и жилищно-коммунального хозяйства Самарской области.</w:t>
            </w:r>
          </w:p>
        </w:tc>
        <w:tc>
          <w:tcPr>
            <w:tcW w:w="6520" w:type="dxa"/>
          </w:tcPr>
          <w:p w:rsidR="00E40CCE" w:rsidRPr="006B7799" w:rsidRDefault="0010526A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Замечание принимается. Указанные участки исключены из границ населенных пунктов и отнесены к зон инженерной инфраструктуры.</w:t>
            </w:r>
          </w:p>
        </w:tc>
      </w:tr>
      <w:tr w:rsidR="00F84B14" w:rsidRPr="006B7799" w:rsidTr="00E40CCE">
        <w:tc>
          <w:tcPr>
            <w:tcW w:w="704" w:type="dxa"/>
          </w:tcPr>
          <w:p w:rsidR="00F84B14" w:rsidRPr="009E2EBD" w:rsidRDefault="009E2EBD" w:rsidP="006B77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EB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F84B14" w:rsidRDefault="00F84B14" w:rsidP="00F84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Замечания </w:t>
            </w:r>
            <w:r w:rsidRPr="00B90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социально-демографической и семейной политики</w:t>
            </w:r>
            <w:r w:rsidRPr="00B90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Самарской области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МСДСП-5-15/978</w:t>
            </w:r>
            <w:r w:rsidRPr="00B90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B90D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B90DD4">
              <w:rPr>
                <w:rFonts w:ascii="Times New Roman" w:hAnsi="Times New Roman" w:cs="Times New Roman"/>
                <w:b/>
                <w:sz w:val="24"/>
                <w:szCs w:val="24"/>
              </w:rPr>
              <w:t>.2019</w:t>
            </w:r>
          </w:p>
        </w:tc>
        <w:tc>
          <w:tcPr>
            <w:tcW w:w="6520" w:type="dxa"/>
          </w:tcPr>
          <w:p w:rsidR="00F84B14" w:rsidRDefault="00F84B14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14" w:rsidRPr="006B7799" w:rsidTr="00E40CCE">
        <w:tc>
          <w:tcPr>
            <w:tcW w:w="704" w:type="dxa"/>
          </w:tcPr>
          <w:p w:rsidR="00F84B14" w:rsidRDefault="009E2EBD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946" w:type="dxa"/>
          </w:tcPr>
          <w:p w:rsidR="00F84B14" w:rsidRDefault="00F84B14" w:rsidP="00F84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дополнить раздел «Нормативная база» Тома № 2 проекта генерального плана следующими нормативными правовыми актами:</w:t>
            </w:r>
          </w:p>
          <w:p w:rsidR="00F84B14" w:rsidRPr="00F84B14" w:rsidRDefault="00F84B14" w:rsidP="00F84B14">
            <w:pPr>
              <w:pStyle w:val="a"/>
              <w:numPr>
                <w:ilvl w:val="0"/>
                <w:numId w:val="0"/>
              </w:numPr>
              <w:spacing w:before="0" w:after="0"/>
              <w:contextualSpacing w:val="0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 xml:space="preserve">1. </w:t>
            </w:r>
            <w:r w:rsidRPr="00F84B14">
              <w:rPr>
                <w:iCs w:val="0"/>
                <w:sz w:val="24"/>
                <w:szCs w:val="24"/>
              </w:rPr>
              <w:t>СП 59.13330.2016 Доступность зданий и сооружений для маломобильных групп населения. Актуализированная редакция СНиП 35-01-2001</w:t>
            </w:r>
          </w:p>
          <w:p w:rsidR="00F84B14" w:rsidRPr="00F84B14" w:rsidRDefault="00F84B14" w:rsidP="00F84B14">
            <w:pPr>
              <w:pStyle w:val="a"/>
              <w:numPr>
                <w:ilvl w:val="0"/>
                <w:numId w:val="0"/>
              </w:numPr>
              <w:spacing w:before="0" w:after="0"/>
              <w:contextualSpacing w:val="0"/>
              <w:rPr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lastRenderedPageBreak/>
              <w:t xml:space="preserve">2. </w:t>
            </w:r>
            <w:r w:rsidRPr="00F84B14">
              <w:rPr>
                <w:iCs w:val="0"/>
                <w:sz w:val="24"/>
                <w:szCs w:val="24"/>
              </w:rPr>
              <w:t>Закон Самарской области от 10.02.2009 №7-ГД «Об обеспечении беспрепятственного доступа маломобильных граждан к объектам социальной, транспортной и инженерной инфраструктур, информации и связи в Самарской области»</w:t>
            </w:r>
          </w:p>
        </w:tc>
        <w:tc>
          <w:tcPr>
            <w:tcW w:w="6520" w:type="dxa"/>
          </w:tcPr>
          <w:p w:rsidR="00F84B14" w:rsidRPr="00F84B14" w:rsidRDefault="00F84B14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Замечание принимается. Указанные нормативно-правовые акты включены в раздел «Нормативная база» под №№ </w:t>
            </w:r>
            <w:r w:rsidR="009E2EBD">
              <w:rPr>
                <w:rFonts w:ascii="Times New Roman" w:hAnsi="Times New Roman" w:cs="Times New Roman"/>
                <w:sz w:val="24"/>
                <w:szCs w:val="24"/>
              </w:rPr>
              <w:t>19 и 41 соответсвенно.</w:t>
            </w:r>
          </w:p>
        </w:tc>
      </w:tr>
      <w:tr w:rsidR="00714F23" w:rsidRPr="006B7799" w:rsidTr="00E40CCE">
        <w:tc>
          <w:tcPr>
            <w:tcW w:w="704" w:type="dxa"/>
          </w:tcPr>
          <w:p w:rsidR="00714F23" w:rsidRPr="00987099" w:rsidRDefault="00987099" w:rsidP="006B77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0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714F23" w:rsidRDefault="00714F23" w:rsidP="00830E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Замечания </w:t>
            </w:r>
            <w:r w:rsidRPr="00B90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промышленности и торговли</w:t>
            </w:r>
            <w:r w:rsidRPr="00B90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Самарской области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МП-</w:t>
            </w:r>
            <w:r w:rsidR="00830EA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830EA0">
              <w:rPr>
                <w:rFonts w:ascii="Times New Roman" w:hAnsi="Times New Roman" w:cs="Times New Roman"/>
                <w:b/>
                <w:sz w:val="24"/>
                <w:szCs w:val="24"/>
              </w:rPr>
              <w:t>2648</w:t>
            </w:r>
            <w:r w:rsidRPr="00B90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830EA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B90D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B90DD4">
              <w:rPr>
                <w:rFonts w:ascii="Times New Roman" w:hAnsi="Times New Roman" w:cs="Times New Roman"/>
                <w:b/>
                <w:sz w:val="24"/>
                <w:szCs w:val="24"/>
              </w:rPr>
              <w:t>.2019</w:t>
            </w:r>
          </w:p>
        </w:tc>
        <w:tc>
          <w:tcPr>
            <w:tcW w:w="6520" w:type="dxa"/>
          </w:tcPr>
          <w:p w:rsidR="00714F23" w:rsidRDefault="00714F23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F23" w:rsidRPr="006B7799" w:rsidTr="00E40CCE">
        <w:tc>
          <w:tcPr>
            <w:tcW w:w="704" w:type="dxa"/>
          </w:tcPr>
          <w:p w:rsidR="00714F23" w:rsidRDefault="00987099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946" w:type="dxa"/>
          </w:tcPr>
          <w:p w:rsidR="00714F23" w:rsidRPr="00830EA0" w:rsidRDefault="00830EA0" w:rsidP="00F84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дополнить проект геоданными в форматах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MIF</w:t>
            </w:r>
            <w:r w:rsidRPr="00830E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</w:t>
            </w:r>
          </w:p>
        </w:tc>
        <w:tc>
          <w:tcPr>
            <w:tcW w:w="6520" w:type="dxa"/>
          </w:tcPr>
          <w:p w:rsidR="00830EA0" w:rsidRDefault="00830EA0" w:rsidP="00830E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данные размещены в Федеральной геоинформационной системе территориального планирования (ФГИС ТП) в карточке проекта Генерального плана городского округа Похвистнево.</w:t>
            </w:r>
          </w:p>
          <w:p w:rsidR="00714F23" w:rsidRPr="00830EA0" w:rsidRDefault="00830EA0" w:rsidP="00830E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 в адрес администрации городского округа Похвистнево направлены указанные геоданные.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987099" w:rsidP="006B77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0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E40CCE" w:rsidRPr="006B7799" w:rsidRDefault="00C46479" w:rsidP="006B77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Замечания, поступившие в ходе публичных слушаний </w:t>
            </w:r>
            <w:r w:rsidR="00BF0C14">
              <w:rPr>
                <w:rFonts w:ascii="Times New Roman" w:hAnsi="Times New Roman" w:cs="Times New Roman"/>
                <w:b/>
                <w:sz w:val="24"/>
                <w:szCs w:val="24"/>
              </w:rPr>
              <w:t>04-05 февраля 2019 в городском округе Похвистнево</w:t>
            </w:r>
          </w:p>
        </w:tc>
        <w:tc>
          <w:tcPr>
            <w:tcW w:w="6520" w:type="dxa"/>
          </w:tcPr>
          <w:p w:rsidR="00E40CCE" w:rsidRPr="006B7799" w:rsidRDefault="00E40CCE" w:rsidP="006B77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987099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12F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946" w:type="dxa"/>
          </w:tcPr>
          <w:p w:rsidR="00E40CCE" w:rsidRPr="006B7799" w:rsidRDefault="00BF0C14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4">
              <w:rPr>
                <w:rFonts w:ascii="Times New Roman" w:hAnsi="Times New Roman" w:cs="Times New Roman"/>
                <w:sz w:val="24"/>
                <w:szCs w:val="24"/>
              </w:rPr>
              <w:t>Увеличить площадь для размещения инвестиционных площадок в городе Похвистнево к югу от железной дороги и автомобильной дороги Самара-Бугуруслан</w:t>
            </w:r>
          </w:p>
        </w:tc>
        <w:tc>
          <w:tcPr>
            <w:tcW w:w="6520" w:type="dxa"/>
          </w:tcPr>
          <w:p w:rsidR="00E40CCE" w:rsidRPr="006B7799" w:rsidRDefault="00BF0C14" w:rsidP="00F23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Замечание принимается. Площадь для размещения промышленных объектов на инвестиционных площадках увеличена на 63,4 га.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987099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12F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946" w:type="dxa"/>
          </w:tcPr>
          <w:p w:rsidR="00E40CCE" w:rsidRPr="006B7799" w:rsidRDefault="00BF0C14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4">
              <w:rPr>
                <w:rFonts w:ascii="Times New Roman" w:hAnsi="Times New Roman" w:cs="Times New Roman"/>
                <w:sz w:val="24"/>
                <w:szCs w:val="24"/>
              </w:rPr>
              <w:t>Сформулировать в материалах генерального плана обоснование для исключения из границ города Похвистнево участков, расположенных в охранных зонах инженерной инфраструктуры в микрорайонах Красные пески и Волчья Яма</w:t>
            </w:r>
          </w:p>
        </w:tc>
        <w:tc>
          <w:tcPr>
            <w:tcW w:w="6520" w:type="dxa"/>
          </w:tcPr>
          <w:p w:rsidR="00E40CCE" w:rsidRPr="006B7799" w:rsidRDefault="00BF0C14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Замечание принимается. Параметры охранных зон и требования законодательства РФ добавлены в материалы по обоснованию Генерального плана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987099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12F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946" w:type="dxa"/>
          </w:tcPr>
          <w:p w:rsidR="00E40CCE" w:rsidRPr="006B7799" w:rsidRDefault="00BF0C14" w:rsidP="006B7799">
            <w:pPr>
              <w:pStyle w:val="a6"/>
              <w:shd w:val="clear" w:color="auto" w:fill="auto"/>
              <w:tabs>
                <w:tab w:val="left" w:pos="141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F0C14">
              <w:rPr>
                <w:sz w:val="24"/>
                <w:szCs w:val="24"/>
              </w:rPr>
              <w:t>Предусмотреть территорию для размещения индивидуальной жилой застройки в микрорайоне Волчья Яма (северо-восток, т.н. «Вязовские дачи»)</w:t>
            </w:r>
          </w:p>
        </w:tc>
        <w:tc>
          <w:tcPr>
            <w:tcW w:w="6520" w:type="dxa"/>
          </w:tcPr>
          <w:p w:rsidR="00E40CCE" w:rsidRPr="006B7799" w:rsidRDefault="00BF0C14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Замечание принимается. В микрорайоне Волчья Яма дополнительно образуется зона индивидуальной жилой застройки площадью 5,79 га.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987099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12F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946" w:type="dxa"/>
          </w:tcPr>
          <w:p w:rsidR="00E40CCE" w:rsidRPr="006B7799" w:rsidRDefault="00BF0C14" w:rsidP="006B7799">
            <w:pPr>
              <w:pStyle w:val="a6"/>
              <w:shd w:val="clear" w:color="auto" w:fill="auto"/>
              <w:tabs>
                <w:tab w:val="left" w:pos="131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F0C14">
              <w:rPr>
                <w:sz w:val="24"/>
                <w:szCs w:val="24"/>
              </w:rPr>
              <w:t>Предусмотреть увеличение численности населения городского округа Похвистнево на расчетный срок Генерального плана</w:t>
            </w:r>
          </w:p>
        </w:tc>
        <w:tc>
          <w:tcPr>
            <w:tcW w:w="6520" w:type="dxa"/>
          </w:tcPr>
          <w:p w:rsidR="00E40CCE" w:rsidRPr="006B7799" w:rsidRDefault="00BF0C14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Замечание принимается. Для реализации государственной политики в области демографии произведен расчет различных сценариев динамики численности населения с её увеличением к 2040 году.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987099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12F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946" w:type="dxa"/>
          </w:tcPr>
          <w:p w:rsidR="00E40CCE" w:rsidRPr="006B7799" w:rsidRDefault="00BF0C14" w:rsidP="006B7799">
            <w:pPr>
              <w:pStyle w:val="a6"/>
              <w:shd w:val="clear" w:color="auto" w:fill="auto"/>
              <w:tabs>
                <w:tab w:val="left" w:pos="131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F0C14">
              <w:rPr>
                <w:sz w:val="24"/>
                <w:szCs w:val="24"/>
              </w:rPr>
              <w:t>Проверить корректность отображения границ полосы отвода железной дороги по территории города Похвистнево</w:t>
            </w:r>
          </w:p>
        </w:tc>
        <w:tc>
          <w:tcPr>
            <w:tcW w:w="6520" w:type="dxa"/>
          </w:tcPr>
          <w:p w:rsidR="00E40CCE" w:rsidRPr="006B7799" w:rsidRDefault="00BF0C14" w:rsidP="00F23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занятый железной дорогой, нанесен </w:t>
            </w:r>
            <w:r w:rsidR="003112F5">
              <w:rPr>
                <w:rFonts w:ascii="Times New Roman" w:hAnsi="Times New Roman" w:cs="Times New Roman"/>
                <w:sz w:val="24"/>
                <w:szCs w:val="24"/>
              </w:rPr>
              <w:t>на графические материалы проекта в строгом соответствии с данными Единого государственного реестра недвижимости.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987099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12F5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946" w:type="dxa"/>
          </w:tcPr>
          <w:p w:rsidR="00E40CCE" w:rsidRPr="006B7799" w:rsidRDefault="00BF0C14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C14">
              <w:rPr>
                <w:rFonts w:ascii="Times New Roman" w:hAnsi="Times New Roman" w:cs="Times New Roman"/>
                <w:sz w:val="24"/>
                <w:szCs w:val="24"/>
              </w:rPr>
              <w:t>Исключить планируемые объекты местного значения городского округа Похвистнево на территории микрорайона Венера</w:t>
            </w:r>
          </w:p>
        </w:tc>
        <w:tc>
          <w:tcPr>
            <w:tcW w:w="6520" w:type="dxa"/>
          </w:tcPr>
          <w:p w:rsidR="00E40CCE" w:rsidRPr="006B7799" w:rsidRDefault="003112F5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Замечание принимается. Указанные объекты исключены из материалов генерального плана.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987099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112F5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6946" w:type="dxa"/>
          </w:tcPr>
          <w:p w:rsidR="00E40CCE" w:rsidRPr="006B7799" w:rsidRDefault="003112F5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F5">
              <w:rPr>
                <w:rFonts w:ascii="Times New Roman" w:hAnsi="Times New Roman" w:cs="Times New Roman"/>
                <w:sz w:val="24"/>
                <w:szCs w:val="24"/>
              </w:rPr>
              <w:t>Сформулировать в материалах генерального плана обоснование для исключения из границ поселка Октябрьский участков, занятых объектами инфраструктуры добычи нефти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E40CCE" w:rsidRPr="006B7799" w:rsidRDefault="003112F5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Замечание принимается. Параметры охранных зон и требования законодательства РФ добавлены в материалы по обоснованию Генерального плана</w:t>
            </w:r>
          </w:p>
        </w:tc>
      </w:tr>
      <w:tr w:rsidR="00E40CCE" w:rsidRPr="006B7799" w:rsidTr="00E40CCE">
        <w:tc>
          <w:tcPr>
            <w:tcW w:w="704" w:type="dxa"/>
          </w:tcPr>
          <w:p w:rsidR="00E40CCE" w:rsidRPr="006B7799" w:rsidRDefault="00987099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12F5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6946" w:type="dxa"/>
          </w:tcPr>
          <w:p w:rsidR="00E40CCE" w:rsidRPr="006B7799" w:rsidRDefault="003112F5" w:rsidP="006B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F5">
              <w:rPr>
                <w:rFonts w:ascii="Times New Roman" w:hAnsi="Times New Roman" w:cs="Times New Roman"/>
                <w:sz w:val="24"/>
                <w:szCs w:val="24"/>
              </w:rPr>
              <w:t>Уточнить площадь территорий, доступных для размещения индивидуальной жилой застройки</w:t>
            </w:r>
          </w:p>
        </w:tc>
        <w:tc>
          <w:tcPr>
            <w:tcW w:w="6520" w:type="dxa"/>
          </w:tcPr>
          <w:p w:rsidR="00E40CCE" w:rsidRPr="006B7799" w:rsidRDefault="003112F5" w:rsidP="00311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зон, занятых планируемой индивидуально жилой застройкой скорректирована в связи с её увеличением в микрорайоне Волчья Яма.</w:t>
            </w:r>
          </w:p>
        </w:tc>
      </w:tr>
    </w:tbl>
    <w:p w:rsidR="004D33C1" w:rsidRPr="006B7799" w:rsidRDefault="00987099" w:rsidP="006B7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C0116" w:rsidRPr="006B7799" w:rsidRDefault="00EC0116" w:rsidP="006B7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C0116" w:rsidRPr="006B7799" w:rsidSect="00112A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2F5" w:rsidRDefault="003112F5" w:rsidP="003112F5">
      <w:pPr>
        <w:spacing w:after="0" w:line="240" w:lineRule="auto"/>
      </w:pPr>
      <w:r>
        <w:separator/>
      </w:r>
    </w:p>
  </w:endnote>
  <w:endnote w:type="continuationSeparator" w:id="0">
    <w:p w:rsidR="003112F5" w:rsidRDefault="003112F5" w:rsidP="00311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2F5" w:rsidRDefault="003112F5" w:rsidP="003112F5">
      <w:pPr>
        <w:spacing w:after="0" w:line="240" w:lineRule="auto"/>
      </w:pPr>
      <w:r>
        <w:separator/>
      </w:r>
    </w:p>
  </w:footnote>
  <w:footnote w:type="continuationSeparator" w:id="0">
    <w:p w:rsidR="003112F5" w:rsidRDefault="003112F5" w:rsidP="00311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D7D67"/>
    <w:multiLevelType w:val="multilevel"/>
    <w:tmpl w:val="71AE8EF2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31EE247C"/>
    <w:multiLevelType w:val="multilevel"/>
    <w:tmpl w:val="D550F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3E3AF7"/>
    <w:multiLevelType w:val="multilevel"/>
    <w:tmpl w:val="A3441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D44"/>
    <w:rsid w:val="000A1216"/>
    <w:rsid w:val="000A5EDA"/>
    <w:rsid w:val="000B3AFA"/>
    <w:rsid w:val="0010526A"/>
    <w:rsid w:val="00112AB3"/>
    <w:rsid w:val="00163FB5"/>
    <w:rsid w:val="001B468E"/>
    <w:rsid w:val="002D43FD"/>
    <w:rsid w:val="003058D8"/>
    <w:rsid w:val="003112F5"/>
    <w:rsid w:val="00343068"/>
    <w:rsid w:val="003950F3"/>
    <w:rsid w:val="00447528"/>
    <w:rsid w:val="0048558F"/>
    <w:rsid w:val="004B2982"/>
    <w:rsid w:val="004F0189"/>
    <w:rsid w:val="00585EA9"/>
    <w:rsid w:val="005C1CC6"/>
    <w:rsid w:val="0066502C"/>
    <w:rsid w:val="006B7799"/>
    <w:rsid w:val="006B7ECF"/>
    <w:rsid w:val="00714F23"/>
    <w:rsid w:val="00757414"/>
    <w:rsid w:val="00762F84"/>
    <w:rsid w:val="007D2799"/>
    <w:rsid w:val="00830EA0"/>
    <w:rsid w:val="008453B9"/>
    <w:rsid w:val="00855D88"/>
    <w:rsid w:val="00923932"/>
    <w:rsid w:val="00976BEE"/>
    <w:rsid w:val="00983731"/>
    <w:rsid w:val="00987099"/>
    <w:rsid w:val="009E2EBD"/>
    <w:rsid w:val="009E5F34"/>
    <w:rsid w:val="00A23CFB"/>
    <w:rsid w:val="00AB4F6A"/>
    <w:rsid w:val="00B22ABC"/>
    <w:rsid w:val="00B90DD4"/>
    <w:rsid w:val="00BF0C14"/>
    <w:rsid w:val="00BF464A"/>
    <w:rsid w:val="00C12B24"/>
    <w:rsid w:val="00C34596"/>
    <w:rsid w:val="00C46479"/>
    <w:rsid w:val="00C8647D"/>
    <w:rsid w:val="00CB6DA6"/>
    <w:rsid w:val="00DC79C1"/>
    <w:rsid w:val="00E36C3B"/>
    <w:rsid w:val="00E40CCE"/>
    <w:rsid w:val="00E55881"/>
    <w:rsid w:val="00EC0116"/>
    <w:rsid w:val="00F00B9A"/>
    <w:rsid w:val="00F239DC"/>
    <w:rsid w:val="00F36B39"/>
    <w:rsid w:val="00F84B14"/>
    <w:rsid w:val="00FA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EB0BEF"/>
  <w15:chartTrackingRefBased/>
  <w15:docId w15:val="{5D193B4F-CAF4-4BED-9DCD-293A1D00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112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Другое_"/>
    <w:basedOn w:val="a1"/>
    <w:link w:val="a6"/>
    <w:rsid w:val="00E5588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Другое"/>
    <w:basedOn w:val="a0"/>
    <w:link w:val="a5"/>
    <w:rsid w:val="00E55881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7">
    <w:name w:val="Основной текст_"/>
    <w:basedOn w:val="a1"/>
    <w:link w:val="1"/>
    <w:rsid w:val="009E5F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0"/>
    <w:link w:val="a7"/>
    <w:rsid w:val="009E5F34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</w:rPr>
  </w:style>
  <w:style w:type="paragraph" w:styleId="a8">
    <w:name w:val="header"/>
    <w:basedOn w:val="a0"/>
    <w:link w:val="a9"/>
    <w:uiPriority w:val="99"/>
    <w:unhideWhenUsed/>
    <w:rsid w:val="00311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112F5"/>
  </w:style>
  <w:style w:type="paragraph" w:styleId="aa">
    <w:name w:val="footer"/>
    <w:basedOn w:val="a0"/>
    <w:link w:val="ab"/>
    <w:uiPriority w:val="99"/>
    <w:unhideWhenUsed/>
    <w:rsid w:val="00311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112F5"/>
  </w:style>
  <w:style w:type="paragraph" w:customStyle="1" w:styleId="a">
    <w:name w:val="_Список нумерованный"/>
    <w:basedOn w:val="a0"/>
    <w:link w:val="ac"/>
    <w:qFormat/>
    <w:rsid w:val="00F84B14"/>
    <w:pPr>
      <w:numPr>
        <w:numId w:val="3"/>
      </w:numPr>
      <w:tabs>
        <w:tab w:val="left" w:pos="284"/>
      </w:tabs>
      <w:spacing w:before="120" w:after="120" w:line="240" w:lineRule="auto"/>
      <w:contextualSpacing/>
      <w:jc w:val="both"/>
    </w:pPr>
    <w:rPr>
      <w:rFonts w:ascii="Times New Roman" w:hAnsi="Times New Roman" w:cs="Times New Roman"/>
      <w:iCs/>
      <w:sz w:val="26"/>
      <w:szCs w:val="26"/>
    </w:rPr>
  </w:style>
  <w:style w:type="character" w:customStyle="1" w:styleId="ac">
    <w:name w:val="_Список нумерованный Знак"/>
    <w:basedOn w:val="a1"/>
    <w:link w:val="a"/>
    <w:rsid w:val="00F84B14"/>
    <w:rPr>
      <w:rFonts w:ascii="Times New Roman" w:hAnsi="Times New Roman" w:cs="Times New Roman"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2020-02-28T11:13:00Z</dcterms:created>
  <dcterms:modified xsi:type="dcterms:W3CDTF">2020-03-25T14:47:00Z</dcterms:modified>
</cp:coreProperties>
</file>